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68" w:rsidRDefault="000B6168" w:rsidP="000B6168">
      <w:pPr>
        <w:jc w:val="center"/>
        <w:rPr>
          <w:rFonts w:cs="Times New Roman"/>
          <w:b/>
          <w:lang w:val="es-ES_tradnl"/>
        </w:rPr>
      </w:pPr>
      <w:r w:rsidRPr="00045D6F">
        <w:rPr>
          <w:rFonts w:cs="Times New Roman"/>
          <w:b/>
          <w:lang w:val="es-ES_tradnl"/>
        </w:rPr>
        <w:t>Rodolfo Ramírez Rodríguez</w:t>
      </w:r>
    </w:p>
    <w:p w:rsidR="000B6168" w:rsidRDefault="000B6168" w:rsidP="000B6168">
      <w:pPr>
        <w:jc w:val="center"/>
        <w:rPr>
          <w:rFonts w:cs="Times New Roman"/>
          <w:b/>
          <w:lang w:val="es-ES_tradnl"/>
        </w:rPr>
      </w:pPr>
    </w:p>
    <w:p w:rsidR="000B6168" w:rsidRDefault="000B6168" w:rsidP="000B6168">
      <w:pPr>
        <w:jc w:val="center"/>
        <w:rPr>
          <w:rFonts w:cs="Times New Roman"/>
          <w:b/>
          <w:lang w:val="es-ES_tradnl"/>
        </w:rPr>
      </w:pPr>
      <w:r>
        <w:rPr>
          <w:rFonts w:cs="Times New Roman"/>
          <w:b/>
          <w:lang w:val="es-ES_tradnl"/>
        </w:rPr>
        <w:t>Doctor en Historia</w:t>
      </w:r>
    </w:p>
    <w:p w:rsidR="000B6168" w:rsidRDefault="000B6168" w:rsidP="000B6168">
      <w:pPr>
        <w:jc w:val="center"/>
        <w:rPr>
          <w:rFonts w:cs="Times New Roman"/>
          <w:b/>
          <w:lang w:val="es-ES_tradnl"/>
        </w:rPr>
      </w:pPr>
    </w:p>
    <w:p w:rsidR="000B6168" w:rsidRDefault="000B6168" w:rsidP="000B6168">
      <w:pPr>
        <w:jc w:val="center"/>
        <w:rPr>
          <w:rFonts w:cs="Times New Roman"/>
          <w:b/>
        </w:rPr>
      </w:pPr>
      <w:r>
        <w:rPr>
          <w:rFonts w:cs="Times New Roman"/>
          <w:b/>
        </w:rPr>
        <w:t xml:space="preserve">Estancia posdoctoral, </w:t>
      </w:r>
      <w:r w:rsidRPr="0069611D">
        <w:rPr>
          <w:rFonts w:cs="Times New Roman"/>
          <w:b/>
          <w:lang w:val="es-MX"/>
        </w:rPr>
        <w:t xml:space="preserve">Posgrado de la </w:t>
      </w:r>
      <w:r>
        <w:rPr>
          <w:rFonts w:cs="Times New Roman"/>
          <w:b/>
        </w:rPr>
        <w:t>Facultad de Economía – UNAM</w:t>
      </w:r>
    </w:p>
    <w:p w:rsidR="000B6168" w:rsidRDefault="000B6168" w:rsidP="000B6168">
      <w:pPr>
        <w:rPr>
          <w:rFonts w:cs="Times New Roman"/>
          <w:b/>
          <w:lang w:val="es-ES_tradnl"/>
        </w:rPr>
      </w:pPr>
    </w:p>
    <w:p w:rsidR="000B6168" w:rsidRDefault="00A87C8E" w:rsidP="000B6168">
      <w:pPr>
        <w:jc w:val="center"/>
        <w:rPr>
          <w:rFonts w:cs="Times New Roman"/>
          <w:b/>
        </w:rPr>
      </w:pPr>
      <w:r>
        <w:rPr>
          <w:rFonts w:cs="Times New Roman"/>
          <w:b/>
          <w:lang w:val="es-ES_tradnl"/>
        </w:rPr>
        <w:t xml:space="preserve">Núm. </w:t>
      </w:r>
      <w:r w:rsidR="000B6168">
        <w:rPr>
          <w:rFonts w:cs="Times New Roman"/>
          <w:b/>
          <w:lang w:val="es-ES_tradnl"/>
        </w:rPr>
        <w:t>Expediente SNI-</w:t>
      </w:r>
      <w:proofErr w:type="spellStart"/>
      <w:r w:rsidR="000B6168">
        <w:rPr>
          <w:rFonts w:cs="Times New Roman"/>
          <w:b/>
          <w:lang w:val="es-ES_tradnl"/>
        </w:rPr>
        <w:t>Conacyt</w:t>
      </w:r>
      <w:proofErr w:type="spellEnd"/>
      <w:r w:rsidR="000B6168">
        <w:rPr>
          <w:rFonts w:cs="Times New Roman"/>
          <w:b/>
          <w:lang w:val="es-ES_tradnl"/>
        </w:rPr>
        <w:t>: 67987</w:t>
      </w:r>
    </w:p>
    <w:p w:rsidR="000B6168" w:rsidRDefault="000B6168" w:rsidP="000B6168">
      <w:pPr>
        <w:jc w:val="center"/>
        <w:rPr>
          <w:rFonts w:cs="Times New Roman"/>
        </w:rPr>
      </w:pPr>
    </w:p>
    <w:p w:rsidR="000B6168" w:rsidRPr="0069611D" w:rsidRDefault="000B6168" w:rsidP="000B6168">
      <w:pPr>
        <w:jc w:val="center"/>
        <w:rPr>
          <w:rFonts w:cs="Times New Roman"/>
        </w:rPr>
      </w:pPr>
      <w:r w:rsidRPr="0069611D">
        <w:rPr>
          <w:rFonts w:cs="Times New Roman"/>
        </w:rPr>
        <w:t xml:space="preserve">Historia económica regional / </w:t>
      </w:r>
      <w:r>
        <w:rPr>
          <w:rFonts w:cs="Times New Roman"/>
        </w:rPr>
        <w:t xml:space="preserve">agroindustria pulquera </w:t>
      </w:r>
      <w:r w:rsidRPr="0069611D">
        <w:rPr>
          <w:rFonts w:cs="Times New Roman"/>
        </w:rPr>
        <w:t xml:space="preserve">/ </w:t>
      </w:r>
      <w:r>
        <w:rPr>
          <w:rFonts w:cs="Times New Roman"/>
        </w:rPr>
        <w:t>ferrocarril México-Veracruz</w:t>
      </w:r>
    </w:p>
    <w:p w:rsidR="000B6168" w:rsidRPr="009C4F5A" w:rsidRDefault="000B6168" w:rsidP="000B6168">
      <w:pPr>
        <w:rPr>
          <w:rFonts w:cs="Times New Roman"/>
          <w:b/>
        </w:rPr>
      </w:pPr>
    </w:p>
    <w:p w:rsidR="000B6168" w:rsidRPr="004E59B6" w:rsidRDefault="000B6168" w:rsidP="000B6168">
      <w:pPr>
        <w:numPr>
          <w:ilvl w:val="0"/>
          <w:numId w:val="1"/>
        </w:numPr>
        <w:ind w:left="708"/>
        <w:rPr>
          <w:rFonts w:cs="Times New Roman"/>
          <w:color w:val="333399"/>
        </w:rPr>
      </w:pPr>
      <w:r w:rsidRPr="004E59B6">
        <w:rPr>
          <w:rFonts w:cs="Times New Roman"/>
          <w:b/>
          <w:color w:val="333399"/>
        </w:rPr>
        <w:t>“Las inversiones privadas en el noreste del antiguo estado de México, 1849-1873”</w:t>
      </w:r>
      <w:r w:rsidRPr="004E59B6">
        <w:rPr>
          <w:rFonts w:cs="Times New Roman"/>
        </w:rPr>
        <w:t xml:space="preserve"> artículo en </w:t>
      </w:r>
      <w:r w:rsidRPr="004E59B6">
        <w:rPr>
          <w:rFonts w:cs="Times New Roman"/>
          <w:b/>
          <w:i/>
        </w:rPr>
        <w:t>Historias</w:t>
      </w:r>
      <w:r w:rsidRPr="004E59B6">
        <w:rPr>
          <w:rFonts w:cs="Times New Roman"/>
        </w:rPr>
        <w:t>, Revista de la Dirección de Estudios Históricos del INAH, núm. 99, enero-abril de 2018 (artículo en prensa).</w:t>
      </w:r>
    </w:p>
    <w:p w:rsidR="000B6168" w:rsidRPr="004E59B6" w:rsidRDefault="000B6168" w:rsidP="000B6168">
      <w:pPr>
        <w:ind w:left="708"/>
        <w:rPr>
          <w:rFonts w:cs="Times New Roman"/>
          <w:color w:val="333399"/>
        </w:rPr>
      </w:pPr>
    </w:p>
    <w:p w:rsidR="000B6168" w:rsidRPr="004E59B6" w:rsidRDefault="000B6168" w:rsidP="000B6168">
      <w:pPr>
        <w:numPr>
          <w:ilvl w:val="0"/>
          <w:numId w:val="1"/>
        </w:numPr>
        <w:ind w:left="708"/>
        <w:rPr>
          <w:rFonts w:cs="Times New Roman"/>
          <w:color w:val="333399"/>
        </w:rPr>
      </w:pPr>
      <w:r w:rsidRPr="004E59B6">
        <w:rPr>
          <w:rFonts w:cs="Times New Roman"/>
          <w:b/>
          <w:bCs/>
          <w:color w:val="333399"/>
        </w:rPr>
        <w:t>“La formación de un mercado regional en el noreste del valle de México. De minas, ferrocarril y haciendas pulqueras (1850-1870)”</w:t>
      </w:r>
      <w:r w:rsidRPr="004E59B6">
        <w:rPr>
          <w:rFonts w:cs="Times New Roman"/>
          <w:bCs/>
        </w:rPr>
        <w:t xml:space="preserve">, artículo en el </w:t>
      </w:r>
      <w:r w:rsidRPr="004E59B6">
        <w:rPr>
          <w:rFonts w:cs="Times New Roman"/>
          <w:b/>
          <w:bCs/>
          <w:i/>
        </w:rPr>
        <w:t>Anuario de Historia Regional y de las Fronteras</w:t>
      </w:r>
      <w:r w:rsidRPr="004E59B6">
        <w:rPr>
          <w:rFonts w:cs="Times New Roman"/>
          <w:bCs/>
        </w:rPr>
        <w:t xml:space="preserve">, publicación de la Escuela de Historia, Facultad de Ciencias Humanas de la Universidad Industrial de Santander, Bucaramanga, Colombia, vol. 22, no.1 (enero-junio de 2017) pp. 17-48. ISSN: 0122-2066 </w:t>
      </w:r>
      <w:r w:rsidRPr="004E59B6">
        <w:rPr>
          <w:rFonts w:cs="Times New Roman"/>
          <w:iCs/>
          <w:color w:val="333399"/>
        </w:rPr>
        <w:t xml:space="preserve">DOI: </w:t>
      </w:r>
      <w:hyperlink r:id="rId5" w:history="1">
        <w:r w:rsidRPr="004E59B6">
          <w:rPr>
            <w:rStyle w:val="Hipervnculo"/>
            <w:rFonts w:cs="Times New Roman"/>
            <w:iCs/>
          </w:rPr>
          <w:t>http://dx.doi.org/10.18273/revanu.v22n1-2017001</w:t>
        </w:r>
      </w:hyperlink>
      <w:r w:rsidRPr="004E59B6">
        <w:rPr>
          <w:rFonts w:cs="Times New Roman"/>
          <w:iCs/>
          <w:color w:val="333399"/>
        </w:rPr>
        <w:t xml:space="preserve"> </w:t>
      </w:r>
    </w:p>
    <w:p w:rsidR="000B6168" w:rsidRPr="004E59B6" w:rsidRDefault="000B6168" w:rsidP="000B6168">
      <w:pPr>
        <w:ind w:left="720"/>
        <w:rPr>
          <w:rFonts w:cs="Times New Roman"/>
          <w:color w:val="333399"/>
          <w:lang w:val="es-MX"/>
        </w:rPr>
      </w:pPr>
    </w:p>
    <w:p w:rsidR="000B6168" w:rsidRPr="004E59B6" w:rsidRDefault="000B6168" w:rsidP="000B6168">
      <w:pPr>
        <w:numPr>
          <w:ilvl w:val="0"/>
          <w:numId w:val="1"/>
        </w:numPr>
        <w:ind w:left="708"/>
        <w:rPr>
          <w:rFonts w:cs="Times New Roman"/>
          <w:b/>
          <w:color w:val="333399"/>
          <w:lang w:val="es-ES_tradnl"/>
        </w:rPr>
      </w:pPr>
      <w:r w:rsidRPr="004E59B6">
        <w:rPr>
          <w:rFonts w:cs="Times New Roman"/>
          <w:b/>
          <w:color w:val="333399"/>
          <w:lang w:val="es-ES_tradnl"/>
        </w:rPr>
        <w:t>“El pulque en el Imperio de Maximiliano”</w:t>
      </w:r>
      <w:r w:rsidRPr="004E59B6">
        <w:rPr>
          <w:rFonts w:cs="Times New Roman"/>
          <w:lang w:val="es-ES_tradnl"/>
        </w:rPr>
        <w:t xml:space="preserve">, artículo en </w:t>
      </w:r>
      <w:proofErr w:type="spellStart"/>
      <w:r w:rsidRPr="004E59B6">
        <w:rPr>
          <w:rFonts w:cs="Times New Roman"/>
          <w:b/>
          <w:i/>
          <w:lang w:val="es-ES_tradnl"/>
        </w:rPr>
        <w:t>BiCentenario</w:t>
      </w:r>
      <w:proofErr w:type="spellEnd"/>
      <w:r w:rsidRPr="004E59B6">
        <w:rPr>
          <w:rFonts w:cs="Times New Roman"/>
          <w:b/>
          <w:i/>
          <w:lang w:val="es-ES_tradnl"/>
        </w:rPr>
        <w:t>. El ayer y hoy de México</w:t>
      </w:r>
      <w:r w:rsidRPr="004E59B6">
        <w:rPr>
          <w:rFonts w:cs="Times New Roman"/>
          <w:lang w:val="es-ES_tradnl"/>
        </w:rPr>
        <w:t>, revista publicada por el Instituto de Investigaciones Históricas Dr. José María Luis Mora, vol. 9, núm. 34, octubre-diciembre de 2016, pp. 20-27. ISSN: 2007-2775.</w:t>
      </w:r>
    </w:p>
    <w:p w:rsidR="000B6168" w:rsidRDefault="000B6168" w:rsidP="000B6168">
      <w:pPr>
        <w:jc w:val="center"/>
        <w:rPr>
          <w:rFonts w:cs="Times New Roman"/>
          <w:b/>
          <w:lang w:val="es-MX"/>
        </w:rPr>
      </w:pPr>
    </w:p>
    <w:p w:rsidR="000B6168" w:rsidRDefault="000B6168" w:rsidP="000B6168">
      <w:pPr>
        <w:jc w:val="center"/>
        <w:rPr>
          <w:rFonts w:cs="Times New Roman"/>
          <w:b/>
          <w:lang w:val="es-MX"/>
        </w:rPr>
      </w:pPr>
      <w:r w:rsidRPr="0069611D">
        <w:rPr>
          <w:rFonts w:cs="Times New Roman"/>
          <w:b/>
          <w:lang w:val="es-MX"/>
        </w:rPr>
        <w:t>División de Estudios de Posgrado de la Facultad de Economía</w:t>
      </w:r>
    </w:p>
    <w:p w:rsidR="000B6168" w:rsidRDefault="000B6168" w:rsidP="000B6168">
      <w:pPr>
        <w:rPr>
          <w:rFonts w:cs="Times New Roman"/>
          <w:b/>
          <w:lang w:val="es-MX"/>
        </w:rPr>
      </w:pPr>
    </w:p>
    <w:p w:rsidR="000B6168" w:rsidRPr="0069611D" w:rsidRDefault="000B6168" w:rsidP="000B6168">
      <w:pPr>
        <w:rPr>
          <w:rFonts w:cs="Times New Roman"/>
          <w:b/>
          <w:lang w:val="es-MX"/>
        </w:rPr>
      </w:pPr>
      <w:r w:rsidRPr="0069611D">
        <w:rPr>
          <w:rFonts w:cs="Times New Roman"/>
          <w:b/>
          <w:lang w:val="es-MX"/>
        </w:rPr>
        <w:t xml:space="preserve">Dirección: </w:t>
      </w:r>
      <w:r w:rsidRPr="00B31C03">
        <w:rPr>
          <w:rFonts w:cs="Times New Roman"/>
          <w:lang w:val="es-MX"/>
        </w:rPr>
        <w:t>Circuito Mario de la Cueva s/n, Ciudad Universitaria, Coyoacán, Ciudad de México. C.P. 04510. Teléfono: (01) 55 5622 6629</w:t>
      </w:r>
    </w:p>
    <w:p w:rsidR="000B6168" w:rsidRDefault="000B6168" w:rsidP="000B6168">
      <w:pPr>
        <w:rPr>
          <w:rFonts w:cs="Times New Roman"/>
          <w:b/>
        </w:rPr>
      </w:pPr>
      <w:r>
        <w:rPr>
          <w:rFonts w:cs="Times New Roman"/>
          <w:b/>
        </w:rPr>
        <w:t xml:space="preserve">Teléfono personal: </w:t>
      </w:r>
      <w:r w:rsidRPr="00B31C03">
        <w:rPr>
          <w:rFonts w:cs="Times New Roman"/>
        </w:rPr>
        <w:t>55 3113  9505</w:t>
      </w:r>
    </w:p>
    <w:p w:rsidR="000B6168" w:rsidRDefault="000B6168" w:rsidP="000B6168">
      <w:pPr>
        <w:rPr>
          <w:rFonts w:cs="Times New Roman"/>
          <w:b/>
        </w:rPr>
      </w:pPr>
      <w:r>
        <w:rPr>
          <w:rFonts w:cs="Times New Roman"/>
          <w:b/>
        </w:rPr>
        <w:t xml:space="preserve">Correo electrónico: </w:t>
      </w:r>
      <w:hyperlink r:id="rId6" w:history="1">
        <w:r w:rsidRPr="00C350D5">
          <w:rPr>
            <w:rStyle w:val="Hipervnculo"/>
            <w:rFonts w:cs="Times New Roman"/>
          </w:rPr>
          <w:t>rudolf_rrr@yahoo.com.mx</w:t>
        </w:r>
      </w:hyperlink>
    </w:p>
    <w:p w:rsidR="000B6168" w:rsidRDefault="000B6168" w:rsidP="000B6168">
      <w:pPr>
        <w:rPr>
          <w:rFonts w:cs="Times New Roman"/>
          <w:lang w:val="es-ES_tradnl"/>
        </w:rPr>
      </w:pPr>
    </w:p>
    <w:p w:rsidR="000B6168" w:rsidRDefault="000B6168" w:rsidP="000B6168">
      <w:pPr>
        <w:rPr>
          <w:rFonts w:cs="Times New Roman"/>
          <w:lang w:val="es-ES_tradnl"/>
        </w:rPr>
      </w:pPr>
      <w:r>
        <w:rPr>
          <w:rFonts w:cs="Times New Roman"/>
          <w:lang w:val="es-ES_tradnl"/>
        </w:rPr>
        <w:t>Artículo / Historia social y económica / Historia empresarial / siglo XIX / Público especializado</w:t>
      </w:r>
    </w:p>
    <w:p w:rsidR="000B6168" w:rsidRPr="0010031C" w:rsidRDefault="000B6168" w:rsidP="000B6168">
      <w:pPr>
        <w:rPr>
          <w:rFonts w:cs="Times New Roman"/>
          <w:lang w:val="es-ES_tradnl"/>
        </w:rPr>
      </w:pPr>
    </w:p>
    <w:p w:rsidR="000B6168" w:rsidRDefault="000B6168" w:rsidP="000B6168">
      <w:pPr>
        <w:spacing w:line="360" w:lineRule="auto"/>
        <w:jc w:val="center"/>
        <w:rPr>
          <w:lang w:val="es-MX"/>
        </w:rPr>
      </w:pPr>
      <w:r w:rsidRPr="008658B0">
        <w:rPr>
          <w:b/>
          <w:lang w:val="es-MX"/>
        </w:rPr>
        <w:t>Manuel Pay</w:t>
      </w:r>
      <w:r>
        <w:rPr>
          <w:b/>
          <w:lang w:val="es-MX"/>
        </w:rPr>
        <w:t xml:space="preserve">no y su polémica participación </w:t>
      </w:r>
      <w:r w:rsidRPr="008658B0">
        <w:rPr>
          <w:b/>
          <w:lang w:val="es-MX"/>
        </w:rPr>
        <w:t>e</w:t>
      </w:r>
      <w:r>
        <w:rPr>
          <w:b/>
          <w:lang w:val="es-MX"/>
        </w:rPr>
        <w:t>n</w:t>
      </w:r>
      <w:r w:rsidRPr="008658B0">
        <w:rPr>
          <w:b/>
          <w:lang w:val="es-MX"/>
        </w:rPr>
        <w:t xml:space="preserve"> las concesiones del Ferrocarril Mexicano</w:t>
      </w:r>
      <w:bookmarkStart w:id="0" w:name="_GoBack"/>
      <w:bookmarkEnd w:id="0"/>
      <w:r>
        <w:rPr>
          <w:lang w:val="es-MX"/>
        </w:rPr>
        <w:t>.</w:t>
      </w:r>
    </w:p>
    <w:p w:rsidR="000B6168" w:rsidRDefault="000B6168" w:rsidP="000B6168">
      <w:pPr>
        <w:rPr>
          <w:rFonts w:cs="Times New Roman"/>
          <w:b/>
        </w:rPr>
      </w:pPr>
    </w:p>
    <w:p w:rsidR="000B6168" w:rsidRDefault="000B6168" w:rsidP="000B6168">
      <w:pPr>
        <w:rPr>
          <w:rFonts w:cs="Times New Roman"/>
        </w:rPr>
      </w:pPr>
      <w:r>
        <w:rPr>
          <w:rFonts w:cs="Times New Roman"/>
          <w:b/>
        </w:rPr>
        <w:t>Resumen:</w:t>
      </w:r>
      <w:r>
        <w:rPr>
          <w:rFonts w:cs="Times New Roman"/>
        </w:rPr>
        <w:t xml:space="preserve"> El</w:t>
      </w:r>
      <w:r w:rsidRPr="00CD728E">
        <w:rPr>
          <w:rFonts w:cs="Times New Roman"/>
        </w:rPr>
        <w:t xml:space="preserve"> </w:t>
      </w:r>
      <w:r>
        <w:rPr>
          <w:rFonts w:cs="Times New Roman"/>
        </w:rPr>
        <w:t xml:space="preserve">artículo expone un tema </w:t>
      </w:r>
      <w:r w:rsidRPr="00CD728E">
        <w:rPr>
          <w:rFonts w:cs="Times New Roman"/>
        </w:rPr>
        <w:t>poco</w:t>
      </w:r>
      <w:r>
        <w:rPr>
          <w:rFonts w:cs="Times New Roman"/>
        </w:rPr>
        <w:t xml:space="preserve"> explorado en la historiografía sobre del papel de Manuel Payno como concesionario, promotor y crítico de la empresa del Ferrocarril Mexicano. La participación del político, escritor y secretario de Hacienda en la concesión de la línea férrea de la ciudad de México al puerto de Veracruz, da cuenta de los intereses que influyeron en la decisión de apoyar, cuestionar y criticar las modificaciones en las concesiones realizadas a las diferentes empresas que retomaron la construcción de este ferrocarril, entre 1853 y 1868, lapso en el que pasó de un apoyo incondicional al proyecto a una serie de desavenencias que lo orillaron a contradecir su postura inicial y a mostrar un resentimiento hacia los empresarios, lo cual muestra la faz de Payno como un emprendedor de negocios frustrado pero siempre crítico del desarrollo posterior que tendría ese medio de transporte como sinónimo del ansiado progreso nacional.</w:t>
      </w:r>
    </w:p>
    <w:p w:rsidR="000B6168" w:rsidRDefault="000B6168" w:rsidP="000B6168">
      <w:pPr>
        <w:rPr>
          <w:rFonts w:cs="Times New Roman"/>
        </w:rPr>
      </w:pPr>
    </w:p>
    <w:p w:rsidR="000B6168" w:rsidRDefault="000B6168" w:rsidP="000B6168">
      <w:pPr>
        <w:rPr>
          <w:rFonts w:cs="Times New Roman"/>
          <w:lang w:val="es-ES_tradnl"/>
        </w:rPr>
      </w:pPr>
      <w:r>
        <w:rPr>
          <w:rFonts w:cs="Times New Roman"/>
        </w:rPr>
        <w:t xml:space="preserve">Palabras clave: Ferrocarril, concesiones, empresarios, Manuel Payno, familia </w:t>
      </w:r>
      <w:r w:rsidRPr="005A61B1">
        <w:rPr>
          <w:rFonts w:cs="Times New Roman"/>
          <w:lang w:val="es-ES_tradnl"/>
        </w:rPr>
        <w:t>Escandón</w:t>
      </w:r>
      <w:r>
        <w:rPr>
          <w:rFonts w:cs="Times New Roman"/>
          <w:lang w:val="es-ES_tradnl"/>
        </w:rPr>
        <w:t>.</w:t>
      </w:r>
    </w:p>
    <w:p w:rsidR="000B6168" w:rsidRDefault="000B6168" w:rsidP="000B6168">
      <w:pPr>
        <w:rPr>
          <w:rFonts w:cs="Times New Roman"/>
          <w:lang w:val="es-ES_tradnl"/>
        </w:rPr>
      </w:pPr>
    </w:p>
    <w:p w:rsidR="000B6168" w:rsidRPr="00276DF3" w:rsidRDefault="000B6168" w:rsidP="000B6168">
      <w:pPr>
        <w:rPr>
          <w:rFonts w:cs="Times New Roman"/>
          <w:b/>
          <w:i/>
          <w:lang w:val="en-US"/>
        </w:rPr>
      </w:pPr>
      <w:proofErr w:type="gramStart"/>
      <w:r w:rsidRPr="00276DF3">
        <w:rPr>
          <w:rFonts w:cs="Times New Roman"/>
          <w:b/>
          <w:i/>
          <w:lang w:val="en-US"/>
        </w:rPr>
        <w:t>Manuel Payno and his controversial participation in the concessions of the Mexican Railroad</w:t>
      </w:r>
      <w:r>
        <w:rPr>
          <w:rFonts w:cs="Times New Roman"/>
          <w:b/>
          <w:i/>
          <w:lang w:val="en-US"/>
        </w:rPr>
        <w:t>.</w:t>
      </w:r>
      <w:proofErr w:type="gramEnd"/>
    </w:p>
    <w:p w:rsidR="000B6168" w:rsidRDefault="000B6168" w:rsidP="000B6168">
      <w:pPr>
        <w:rPr>
          <w:rFonts w:cs="Times New Roman"/>
          <w:lang w:val="en-US"/>
        </w:rPr>
      </w:pPr>
    </w:p>
    <w:p w:rsidR="000B6168" w:rsidRPr="00276DF3" w:rsidRDefault="000B6168" w:rsidP="000B6168">
      <w:pPr>
        <w:rPr>
          <w:rFonts w:cs="Times New Roman"/>
          <w:lang w:val="en-US"/>
        </w:rPr>
      </w:pPr>
      <w:r w:rsidRPr="00C350D5">
        <w:rPr>
          <w:rFonts w:cs="Times New Roman"/>
          <w:i/>
          <w:lang w:val="en-US"/>
        </w:rPr>
        <w:t>Abstract</w:t>
      </w:r>
      <w:r>
        <w:rPr>
          <w:rFonts w:cs="Times New Roman"/>
          <w:lang w:val="en-US"/>
        </w:rPr>
        <w:t xml:space="preserve">: </w:t>
      </w:r>
      <w:r w:rsidRPr="00276DF3">
        <w:rPr>
          <w:rFonts w:cs="Times New Roman"/>
          <w:lang w:val="en-US"/>
        </w:rPr>
        <w:t xml:space="preserve">The article exposes a </w:t>
      </w:r>
      <w:r>
        <w:rPr>
          <w:rFonts w:cs="Times New Roman"/>
          <w:lang w:val="en-US"/>
        </w:rPr>
        <w:t>topic little</w:t>
      </w:r>
      <w:r w:rsidRPr="00276DF3">
        <w:rPr>
          <w:rFonts w:cs="Times New Roman"/>
          <w:lang w:val="en-US"/>
        </w:rPr>
        <w:t xml:space="preserve"> explored in the</w:t>
      </w:r>
      <w:r>
        <w:rPr>
          <w:rFonts w:cs="Times New Roman"/>
          <w:lang w:val="en-US"/>
        </w:rPr>
        <w:t xml:space="preserve"> Mexican</w:t>
      </w:r>
      <w:r w:rsidRPr="00276DF3">
        <w:rPr>
          <w:rFonts w:cs="Times New Roman"/>
          <w:lang w:val="en-US"/>
        </w:rPr>
        <w:t xml:space="preserve"> historiography </w:t>
      </w:r>
      <w:r>
        <w:rPr>
          <w:rFonts w:cs="Times New Roman"/>
          <w:lang w:val="en-US"/>
        </w:rPr>
        <w:t>about</w:t>
      </w:r>
      <w:r w:rsidRPr="00276DF3">
        <w:rPr>
          <w:rFonts w:cs="Times New Roman"/>
          <w:lang w:val="en-US"/>
        </w:rPr>
        <w:t xml:space="preserve"> the paper of Manuel Payno like concessionaire, promoter and critic of the company of the Mexican Railroad. The participation of the politician, writer and secretary of the Treasury in the concession of the railroad of the city of Mexico to the port of Veracruz, gives account of the interests that influenced in the decision to support, to question and to criticize the modificati</w:t>
      </w:r>
      <w:r>
        <w:rPr>
          <w:rFonts w:cs="Times New Roman"/>
          <w:lang w:val="en-US"/>
        </w:rPr>
        <w:t>ons in the concessions made for t</w:t>
      </w:r>
      <w:r w:rsidRPr="00276DF3">
        <w:rPr>
          <w:rFonts w:cs="Times New Roman"/>
          <w:lang w:val="en-US"/>
        </w:rPr>
        <w:t xml:space="preserve">he different companies that </w:t>
      </w:r>
      <w:r>
        <w:rPr>
          <w:rFonts w:cs="Times New Roman"/>
          <w:lang w:val="en-US"/>
        </w:rPr>
        <w:t>assist</w:t>
      </w:r>
      <w:r w:rsidRPr="00276DF3">
        <w:rPr>
          <w:rFonts w:cs="Times New Roman"/>
          <w:lang w:val="en-US"/>
        </w:rPr>
        <w:t>ed the construction of this railway, be</w:t>
      </w:r>
      <w:r>
        <w:rPr>
          <w:rFonts w:cs="Times New Roman"/>
          <w:lang w:val="en-US"/>
        </w:rPr>
        <w:t>tween 1853 and 1868, in which Payno passed</w:t>
      </w:r>
      <w:r w:rsidRPr="00276DF3">
        <w:rPr>
          <w:rFonts w:cs="Times New Roman"/>
          <w:lang w:val="en-US"/>
        </w:rPr>
        <w:t xml:space="preserve"> from unconditional support to the project to a series of disagreements that bordered him to contradict his initial position and to show a resentment towards the </w:t>
      </w:r>
      <w:r>
        <w:rPr>
          <w:rFonts w:cs="Times New Roman"/>
          <w:lang w:val="en-US"/>
        </w:rPr>
        <w:t xml:space="preserve">railroad </w:t>
      </w:r>
      <w:r w:rsidRPr="00276DF3">
        <w:rPr>
          <w:rFonts w:cs="Times New Roman"/>
          <w:lang w:val="en-US"/>
        </w:rPr>
        <w:t>entrepreneurs,</w:t>
      </w:r>
      <w:r>
        <w:rPr>
          <w:rFonts w:cs="Times New Roman"/>
          <w:lang w:val="en-US"/>
        </w:rPr>
        <w:t xml:space="preserve"> which s</w:t>
      </w:r>
      <w:r w:rsidRPr="00276DF3">
        <w:rPr>
          <w:rFonts w:cs="Times New Roman"/>
          <w:lang w:val="en-US"/>
        </w:rPr>
        <w:t xml:space="preserve">hows the face of Payno as a business entrepreneur frustrated but always critical of the later </w:t>
      </w:r>
      <w:r>
        <w:rPr>
          <w:rFonts w:cs="Times New Roman"/>
          <w:lang w:val="en-US"/>
        </w:rPr>
        <w:t>development that would have this</w:t>
      </w:r>
      <w:r w:rsidRPr="00276DF3">
        <w:rPr>
          <w:rFonts w:cs="Times New Roman"/>
          <w:lang w:val="en-US"/>
        </w:rPr>
        <w:t xml:space="preserve"> </w:t>
      </w:r>
      <w:r>
        <w:rPr>
          <w:rFonts w:cs="Times New Roman"/>
          <w:lang w:val="en-US"/>
        </w:rPr>
        <w:t>transport as synonymous of</w:t>
      </w:r>
      <w:r w:rsidRPr="00276DF3">
        <w:rPr>
          <w:rFonts w:cs="Times New Roman"/>
          <w:lang w:val="en-US"/>
        </w:rPr>
        <w:t xml:space="preserve"> the desired national progress.</w:t>
      </w:r>
    </w:p>
    <w:p w:rsidR="000B6168" w:rsidRPr="00276DF3" w:rsidRDefault="000B6168" w:rsidP="000B6168">
      <w:pPr>
        <w:rPr>
          <w:rFonts w:cs="Times New Roman"/>
          <w:lang w:val="en-US"/>
        </w:rPr>
      </w:pPr>
    </w:p>
    <w:p w:rsidR="000B6168" w:rsidRDefault="000B6168" w:rsidP="000B6168">
      <w:pPr>
        <w:rPr>
          <w:rFonts w:cs="Times New Roman"/>
          <w:lang w:val="en-US"/>
        </w:rPr>
      </w:pPr>
      <w:r w:rsidRPr="00C350D5">
        <w:rPr>
          <w:rFonts w:cs="Times New Roman"/>
          <w:i/>
          <w:lang w:val="en-US"/>
        </w:rPr>
        <w:t>Keywords</w:t>
      </w:r>
      <w:r w:rsidRPr="00276DF3">
        <w:rPr>
          <w:rFonts w:cs="Times New Roman"/>
          <w:lang w:val="en-US"/>
        </w:rPr>
        <w:t xml:space="preserve">: Railroad, concessions, businessmen, Manuel Payno, </w:t>
      </w:r>
      <w:proofErr w:type="spellStart"/>
      <w:r w:rsidRPr="00276DF3">
        <w:rPr>
          <w:rFonts w:cs="Times New Roman"/>
          <w:lang w:val="en-US"/>
        </w:rPr>
        <w:t>Escandon</w:t>
      </w:r>
      <w:proofErr w:type="spellEnd"/>
      <w:r w:rsidRPr="00276DF3">
        <w:rPr>
          <w:rFonts w:cs="Times New Roman"/>
          <w:lang w:val="en-US"/>
        </w:rPr>
        <w:t xml:space="preserve"> family</w:t>
      </w:r>
    </w:p>
    <w:p w:rsidR="00534662" w:rsidRPr="000B6168" w:rsidRDefault="00534662">
      <w:pPr>
        <w:rPr>
          <w:lang w:val="en-US"/>
        </w:rPr>
      </w:pPr>
    </w:p>
    <w:sectPr w:rsidR="00534662" w:rsidRPr="000B6168" w:rsidSect="000B6168">
      <w:pgSz w:w="12240" w:h="15840"/>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01C5F"/>
    <w:multiLevelType w:val="hybridMultilevel"/>
    <w:tmpl w:val="919482D6"/>
    <w:lvl w:ilvl="0" w:tplc="280A520E">
      <w:start w:val="19"/>
      <w:numFmt w:val="bullet"/>
      <w:lvlText w:val=""/>
      <w:lvlJc w:val="left"/>
      <w:pPr>
        <w:tabs>
          <w:tab w:val="num" w:pos="720"/>
        </w:tabs>
        <w:ind w:left="720" w:hanging="360"/>
      </w:pPr>
      <w:rPr>
        <w:rFonts w:ascii="Symbol" w:eastAsia="Times New Roman" w:hAnsi="Symbol" w:cs="Times New Roman" w:hint="default"/>
        <w:color w:val="auto"/>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compat/>
  <w:rsids>
    <w:rsidRoot w:val="000B6168"/>
    <w:rsid w:val="000B6168"/>
    <w:rsid w:val="0013418D"/>
    <w:rsid w:val="00156A82"/>
    <w:rsid w:val="001930F4"/>
    <w:rsid w:val="001E05AD"/>
    <w:rsid w:val="002F77CD"/>
    <w:rsid w:val="00361D96"/>
    <w:rsid w:val="00534662"/>
    <w:rsid w:val="00A87C8E"/>
    <w:rsid w:val="00CB5E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68"/>
    <w:rPr>
      <w:rFonts w:ascii="Times New Roman" w:hAnsi="Times New Roman"/>
      <w:sz w:val="24"/>
      <w:szCs w:val="24"/>
      <w:lang w:val="es-ES" w:eastAsia="es-ES"/>
    </w:rPr>
  </w:style>
  <w:style w:type="paragraph" w:styleId="Ttulo1">
    <w:name w:val="heading 1"/>
    <w:basedOn w:val="Normal"/>
    <w:next w:val="Normal"/>
    <w:link w:val="Ttulo1Car"/>
    <w:uiPriority w:val="9"/>
    <w:qFormat/>
    <w:rsid w:val="00361D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361D96"/>
    <w:pPr>
      <w:keepNext/>
      <w:spacing w:line="360" w:lineRule="auto"/>
      <w:jc w:val="center"/>
      <w:outlineLvl w:val="3"/>
    </w:pPr>
    <w:rPr>
      <w:rFonts w:eastAsia="Times New Roman" w:cs="Times New Roman"/>
      <w:b/>
      <w: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D96"/>
    <w:rPr>
      <w:rFonts w:asciiTheme="majorHAnsi" w:eastAsiaTheme="majorEastAsia" w:hAnsiTheme="majorHAnsi" w:cstheme="majorBidi"/>
      <w:b/>
      <w:bCs/>
      <w:color w:val="365F91" w:themeColor="accent1" w:themeShade="BF"/>
      <w:sz w:val="28"/>
      <w:szCs w:val="28"/>
      <w:lang w:val="es-ES" w:eastAsia="es-ES"/>
    </w:rPr>
  </w:style>
  <w:style w:type="character" w:customStyle="1" w:styleId="Ttulo4Car">
    <w:name w:val="Título 4 Car"/>
    <w:basedOn w:val="Fuentedeprrafopredeter"/>
    <w:link w:val="Ttulo4"/>
    <w:rsid w:val="00361D96"/>
    <w:rPr>
      <w:rFonts w:ascii="Times New Roman" w:eastAsia="Times New Roman" w:hAnsi="Times New Roman" w:cs="Times New Roman"/>
      <w:b/>
      <w:i/>
      <w:sz w:val="24"/>
      <w:szCs w:val="24"/>
      <w:lang w:eastAsia="es-ES"/>
    </w:rPr>
  </w:style>
  <w:style w:type="paragraph" w:styleId="Prrafodelista">
    <w:name w:val="List Paragraph"/>
    <w:basedOn w:val="Normal"/>
    <w:uiPriority w:val="34"/>
    <w:qFormat/>
    <w:rsid w:val="00361D96"/>
    <w:pPr>
      <w:ind w:left="720"/>
      <w:contextualSpacing/>
    </w:pPr>
    <w:rPr>
      <w:rFonts w:eastAsia="Times New Roman" w:cs="Times New Roman"/>
    </w:rPr>
  </w:style>
  <w:style w:type="character" w:styleId="Hipervnculo">
    <w:name w:val="Hyperlink"/>
    <w:rsid w:val="000B61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dolf_rrr@yahoo.com.mx" TargetMode="External"/><Relationship Id="rId5" Type="http://schemas.openxmlformats.org/officeDocument/2006/relationships/hyperlink" Target="http://dx.doi.org/10.18273/revanu.v22n1-201700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1</cp:revision>
  <dcterms:created xsi:type="dcterms:W3CDTF">2017-07-27T13:35:00Z</dcterms:created>
  <dcterms:modified xsi:type="dcterms:W3CDTF">2017-07-27T19:24:00Z</dcterms:modified>
</cp:coreProperties>
</file>